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237" w:rsidRPr="00146237" w:rsidRDefault="00E615AC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146237" w:rsidRPr="00146237">
          <w:rPr>
            <w:rStyle w:val="a3"/>
            <w:rFonts w:ascii="Times New Roman" w:hAnsi="Times New Roman" w:cs="Times New Roman"/>
            <w:b/>
            <w:sz w:val="28"/>
            <w:szCs w:val="28"/>
          </w:rPr>
          <w:t>Сервис по выдаче сведений из ЕГРН</w:t>
        </w:r>
      </w:hyperlink>
      <w:r w:rsidR="00146237">
        <w:rPr>
          <w:rFonts w:ascii="Times New Roman" w:hAnsi="Times New Roman" w:cs="Times New Roman"/>
          <w:sz w:val="28"/>
          <w:szCs w:val="28"/>
        </w:rPr>
        <w:t xml:space="preserve"> Федеральной кадастровой палаты</w:t>
      </w:r>
      <w:r w:rsidR="00146237" w:rsidRPr="00146237">
        <w:rPr>
          <w:rFonts w:ascii="Times New Roman" w:hAnsi="Times New Roman" w:cs="Times New Roman"/>
          <w:sz w:val="28"/>
          <w:szCs w:val="28"/>
        </w:rPr>
        <w:t xml:space="preserve"> предоставляет выписки по объектам недвижимости из следующих регионов:</w:t>
      </w:r>
    </w:p>
    <w:p w:rsidR="00146237" w:rsidRDefault="00146237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Республика Адыгея (Адыгея); Республика Бурятия; Республика Алтай; Республика Дагестан; Кабардино-Балкарская Республика; Республика Калмыкия; Республика Карелия; Республика Коми; Республика Марий Эл; Республика Мордовия; Республика Саха (Якутия); Республика Северная Осетия - Алания; Республика Тыва; Республика Хакасия; Чеченская Республика; Чувашская Республика - Чувашия; Красноярский край; Хабаровский край; Архангельская область и Ненецкий АО; Астраханская область; Волгоградская область; Воронежская область; Ивановская область; Иркутская область; Калининградская область; Камчатский край; Костромская область; Курганская область; Липецкая область; Магаданская область и Чукотский АО; Мурманская область; Новгородская область; Омская область; Орловская область; Пензенская область; Пермский край; Псковская область; Рязанская область; Сахалинская область; Смоленская область; Тамбовская область; Тверская область; Томская область; Тюменская область; Ульяновская область; Забайкальский край; Еврейская автономная область; Ханты-Мансийский автономный округ – Югра; Ямало-Ненецкий автономный округ.</w:t>
      </w:r>
    </w:p>
    <w:p w:rsidR="00146237" w:rsidRPr="00146237" w:rsidRDefault="00146237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 xml:space="preserve">Сервис предоставления сведений </w:t>
      </w:r>
      <w:r>
        <w:rPr>
          <w:rFonts w:ascii="Times New Roman" w:hAnsi="Times New Roman" w:cs="Times New Roman"/>
          <w:sz w:val="28"/>
          <w:szCs w:val="28"/>
        </w:rPr>
        <w:t xml:space="preserve">Федеральной кадастровой палаты </w:t>
      </w:r>
      <w:r w:rsidRPr="00146237">
        <w:rPr>
          <w:rFonts w:ascii="Times New Roman" w:hAnsi="Times New Roman" w:cs="Times New Roman"/>
          <w:sz w:val="28"/>
          <w:szCs w:val="28"/>
        </w:rPr>
        <w:t>пользователю широкий спектр возможностей при получении государственных услуг: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заказ и получение сведений (выписок) об объектах недвижимости в виде юридически значимых электронных документов за рекордно короткое время;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работа с несколькими объектами недвижимости и выписками одновременно;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lastRenderedPageBreak/>
        <w:t>пакетная загрузка списка объектов недвижимости и автоматический поиск их в базе;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формирование заказов, состоящих из нескольких и даже десятков/сотен выписок;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удобная онлайн оплата всех выписок заказа сразу, а не каждой отдельно;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заказ сведений только о зарегистрированных объектах недвижимости (таким образом получение уведомлений об отсутствии сведений в ЕГРН исключено);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просмотр информации по своим объектам недвижимости (кадастровый номер, адрес, площадь, кадастровая стоимость сведения о правах, сведения об ограничениях (обременениях) прав);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отслеживание статуса исполнения заказанных документов;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скачивание полученных документов как всех сразу, так и отдельных выписок по мере готовности;</w:t>
      </w:r>
    </w:p>
    <w:p w:rsidR="00146237" w:rsidRPr="00146237" w:rsidRDefault="00146237" w:rsidP="00146237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просмотр полученных документов в печатном виде без скачивания в режиме онлайн (визуализация).</w:t>
      </w:r>
      <w:bookmarkStart w:id="0" w:name="_GoBack"/>
      <w:bookmarkEnd w:id="0"/>
    </w:p>
    <w:p w:rsidR="00146237" w:rsidRPr="00146237" w:rsidRDefault="00146237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 xml:space="preserve">Для работы с сервисом необходима подтвержденная учетная запись пользователя на сайте «Госуслуги», т.к. вход в Личный кабинет осуществляется через Единую систему идентификации и аутентификации (ЕСИА). Если учетная запись не подтверждена, то вход в сервис невозможен. Также будет невозможен вход в сервис если в профиле заявителя не хватает данных, необходимых для формирования запросов сведений из ФГИС ЕГРН. </w:t>
      </w:r>
    </w:p>
    <w:p w:rsidR="00146237" w:rsidRPr="00146237" w:rsidRDefault="00146237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 xml:space="preserve">Сервис обладает понятным интерфейсом, содержащим привычные и </w:t>
      </w:r>
      <w:r>
        <w:rPr>
          <w:rFonts w:ascii="Times New Roman" w:hAnsi="Times New Roman" w:cs="Times New Roman"/>
          <w:sz w:val="28"/>
          <w:szCs w:val="28"/>
        </w:rPr>
        <w:t>удобные инструменты для работы: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удобный поиск объектов недвижимости в базе по кадастровому номеру или адресу;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lastRenderedPageBreak/>
        <w:t>сортировка найденных объектов по различным критериям (площадь, кадастровая стоимость и т.д.)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выбор нескольких видов выписок для одного объекта недвижимости;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формирование заказа: удаление / добавление объектов или выписок;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загрузка списка объектов из файла csv;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поиск документов в заказах по различным критериям (кадастровый номер, дата заказа и т.д.);</w:t>
      </w:r>
    </w:p>
    <w:p w:rsidR="00146237" w:rsidRPr="00146237" w:rsidRDefault="00146237" w:rsidP="0014623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46237">
        <w:rPr>
          <w:rFonts w:ascii="Times New Roman" w:hAnsi="Times New Roman" w:cs="Times New Roman"/>
          <w:sz w:val="28"/>
          <w:szCs w:val="28"/>
        </w:rPr>
        <w:t>скачивание и просмотр заказанных документов.</w:t>
      </w:r>
    </w:p>
    <w:p w:rsidR="00146237" w:rsidRPr="00146237" w:rsidRDefault="00146237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22E9" w:rsidRPr="00146237" w:rsidRDefault="009522E9" w:rsidP="0014623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522E9" w:rsidRPr="00146237" w:rsidSect="00E61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A214D9"/>
    <w:multiLevelType w:val="hybridMultilevel"/>
    <w:tmpl w:val="E9AA9B1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36820E6"/>
    <w:multiLevelType w:val="hybridMultilevel"/>
    <w:tmpl w:val="C210975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6FD"/>
    <w:rsid w:val="00146237"/>
    <w:rsid w:val="006876FD"/>
    <w:rsid w:val="006C7C73"/>
    <w:rsid w:val="009522E9"/>
    <w:rsid w:val="00E61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5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46237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1462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6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pv.kadast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2888</Characters>
  <Application>Microsoft Office Word</Application>
  <DocSecurity>0</DocSecurity>
  <Lines>24</Lines>
  <Paragraphs>6</Paragraphs>
  <ScaleCrop>false</ScaleCrop>
  <Company>DreamLair</Company>
  <LinksUpToDate>false</LinksUpToDate>
  <CharactersWithSpaces>3388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Галичева Мария-Марта Андреевна</dc:creator>
  <cp:lastModifiedBy>User</cp:lastModifiedBy>
  <cp:revision>2</cp:revision>
  <dcterms:created xsi:type="dcterms:W3CDTF">2019-09-03T12:55:00Z</dcterms:created>
  <dcterms:modified xsi:type="dcterms:W3CDTF">2019-09-03T12:55:00Z</dcterms:modified>
</cp:coreProperties>
</file>