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086" w:rsidRDefault="00F372B3" w:rsidP="000F125A">
      <w:pPr>
        <w:spacing w:after="120"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32"/>
          <w:shd w:val="clear" w:color="auto" w:fill="FFFFFF"/>
        </w:rPr>
      </w:pPr>
      <w:bookmarkStart w:id="0" w:name="_GoBack"/>
      <w:bookmarkEnd w:id="0"/>
      <w:r w:rsidRPr="000F125A">
        <w:rPr>
          <w:rFonts w:ascii="Times New Roman" w:hAnsi="Times New Roman" w:cs="Times New Roman"/>
          <w:b/>
          <w:bCs/>
          <w:color w:val="000000"/>
          <w:sz w:val="28"/>
          <w:szCs w:val="32"/>
          <w:shd w:val="clear" w:color="auto" w:fill="FFFFFF"/>
        </w:rPr>
        <w:t>Кадастровая палата разъясняет порядок возврата платы за предоставление сведений из ЕГРН</w:t>
      </w:r>
    </w:p>
    <w:p w:rsidR="000F125A" w:rsidRPr="000F125A" w:rsidRDefault="000F125A" w:rsidP="000F125A">
      <w:pPr>
        <w:spacing w:after="120"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32"/>
          <w:shd w:val="clear" w:color="auto" w:fill="FFFFFF"/>
        </w:rPr>
      </w:pPr>
    </w:p>
    <w:p w:rsidR="00F372B3" w:rsidRPr="000F125A" w:rsidRDefault="00324086" w:rsidP="000F125A">
      <w:pPr>
        <w:spacing w:after="120"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32"/>
          <w:shd w:val="clear" w:color="auto" w:fill="FFFFFF"/>
        </w:rPr>
      </w:pPr>
      <w:r w:rsidRPr="000F125A">
        <w:rPr>
          <w:rFonts w:ascii="Times New Roman" w:hAnsi="Times New Roman" w:cs="Times New Roman"/>
          <w:b/>
          <w:bCs/>
          <w:color w:val="000000"/>
          <w:sz w:val="28"/>
          <w:szCs w:val="32"/>
          <w:shd w:val="clear" w:color="auto" w:fill="FFFFFF"/>
        </w:rPr>
        <w:t>В соответствии с законодательством Российской Федерации за предоставление сведений, содержащихся в Едином государственном реестре недвижимости (</w:t>
      </w:r>
      <w:r w:rsidR="00F372B3" w:rsidRPr="000F125A">
        <w:rPr>
          <w:rFonts w:ascii="Times New Roman" w:hAnsi="Times New Roman" w:cs="Times New Roman"/>
          <w:b/>
          <w:bCs/>
          <w:color w:val="000000"/>
          <w:sz w:val="28"/>
          <w:szCs w:val="32"/>
          <w:shd w:val="clear" w:color="auto" w:fill="FFFFFF"/>
        </w:rPr>
        <w:t>ЕГРН</w:t>
      </w:r>
      <w:r w:rsidRPr="000F125A">
        <w:rPr>
          <w:rFonts w:ascii="Times New Roman" w:hAnsi="Times New Roman" w:cs="Times New Roman"/>
          <w:b/>
          <w:bCs/>
          <w:color w:val="000000"/>
          <w:sz w:val="28"/>
          <w:szCs w:val="32"/>
          <w:shd w:val="clear" w:color="auto" w:fill="FFFFFF"/>
        </w:rPr>
        <w:t xml:space="preserve">), взимается плата. </w:t>
      </w:r>
      <w:r w:rsidR="00F372B3" w:rsidRPr="000F125A">
        <w:rPr>
          <w:rFonts w:ascii="Times New Roman" w:hAnsi="Times New Roman" w:cs="Times New Roman"/>
          <w:b/>
          <w:bCs/>
          <w:color w:val="000000"/>
          <w:sz w:val="28"/>
          <w:szCs w:val="32"/>
          <w:shd w:val="clear" w:color="auto" w:fill="FFFFFF"/>
        </w:rPr>
        <w:t>Однако н</w:t>
      </w:r>
      <w:r w:rsidR="009D4695" w:rsidRPr="000F125A">
        <w:rPr>
          <w:rFonts w:ascii="Times New Roman" w:hAnsi="Times New Roman" w:cs="Times New Roman"/>
          <w:b/>
          <w:bCs/>
          <w:color w:val="000000"/>
          <w:sz w:val="28"/>
          <w:szCs w:val="32"/>
          <w:shd w:val="clear" w:color="auto" w:fill="FFFFFF"/>
        </w:rPr>
        <w:t>ередко возникают случаи, когда необходимо вернуть излишне уплаченные денежные средства</w:t>
      </w:r>
      <w:r w:rsidR="0082706B" w:rsidRPr="000F125A">
        <w:rPr>
          <w:rFonts w:ascii="Times New Roman" w:hAnsi="Times New Roman" w:cs="Times New Roman"/>
          <w:b/>
          <w:bCs/>
          <w:color w:val="000000"/>
          <w:sz w:val="28"/>
          <w:szCs w:val="32"/>
          <w:shd w:val="clear" w:color="auto" w:fill="FFFFFF"/>
        </w:rPr>
        <w:t xml:space="preserve">. Данная возможность также предусмотрена законодательством. </w:t>
      </w:r>
      <w:r w:rsidR="00F372B3" w:rsidRPr="000F125A">
        <w:rPr>
          <w:rFonts w:ascii="Times New Roman" w:hAnsi="Times New Roman" w:cs="Times New Roman"/>
          <w:b/>
          <w:bCs/>
          <w:color w:val="000000"/>
          <w:sz w:val="28"/>
          <w:szCs w:val="32"/>
          <w:shd w:val="clear" w:color="auto" w:fill="FFFFFF"/>
        </w:rPr>
        <w:t>Кадастровая палата Пензенской области разъяснила порядок возврата платы за предоставление сведений из ЕГРН.</w:t>
      </w:r>
    </w:p>
    <w:p w:rsidR="00D923E6" w:rsidRPr="000F125A" w:rsidRDefault="00D923E6" w:rsidP="000F125A">
      <w:pPr>
        <w:spacing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</w:pPr>
      <w:r w:rsidRPr="000F125A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t>В</w:t>
      </w:r>
      <w:r w:rsidR="009D4695" w:rsidRPr="000F125A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t>несенная заявителем плата подлежит возврату</w:t>
      </w:r>
      <w:r w:rsidRPr="000F125A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t xml:space="preserve"> в полном размере</w:t>
      </w:r>
      <w:r w:rsidR="009D4695" w:rsidRPr="000F125A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t xml:space="preserve"> только в случа</w:t>
      </w:r>
      <w:r w:rsidRPr="000F125A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t>и</w:t>
      </w:r>
      <w:r w:rsidR="009D4695" w:rsidRPr="000F125A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t xml:space="preserve">, если не был сделан запрос о предоставлении сведений </w:t>
      </w:r>
      <w:r w:rsidRPr="000F125A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t xml:space="preserve">из </w:t>
      </w:r>
      <w:r w:rsidR="009D4695" w:rsidRPr="000F125A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t>ЕГРН, либо</w:t>
      </w:r>
      <w:r w:rsidRPr="000F125A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t xml:space="preserve"> частично, </w:t>
      </w:r>
      <w:r w:rsidR="009D4695" w:rsidRPr="000F125A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t>если плата внесена в большем размере, чем это предусмотрено. Следует отметить, что внесенная плата не возвращается при отсутствии в ЕГРН запрашиваемых сведений</w:t>
      </w:r>
      <w:r w:rsidR="00E12C57" w:rsidRPr="000F125A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t>, так как услуга считается оказанной</w:t>
      </w:r>
      <w:r w:rsidR="009D4695" w:rsidRPr="000F125A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t xml:space="preserve">. </w:t>
      </w:r>
    </w:p>
    <w:p w:rsidR="0095150C" w:rsidRPr="000F125A" w:rsidRDefault="009D4695" w:rsidP="000F125A">
      <w:pPr>
        <w:spacing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</w:pPr>
      <w:r w:rsidRPr="000F125A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t xml:space="preserve">Для возврата </w:t>
      </w:r>
      <w:r w:rsidR="00E12C57" w:rsidRPr="000F125A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t>денежных средств за предоставление сведений из ЕГРН заявителю</w:t>
      </w:r>
      <w:r w:rsidRPr="000F125A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t xml:space="preserve"> необходимо</w:t>
      </w:r>
      <w:r w:rsidR="00E12C57" w:rsidRPr="000F125A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t xml:space="preserve"> </w:t>
      </w:r>
      <w:r w:rsidR="00F372B3" w:rsidRPr="000F125A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t>предоставить</w:t>
      </w:r>
      <w:r w:rsidR="00E12C57" w:rsidRPr="000F125A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t xml:space="preserve"> в Кадастровую палату Пензенской области </w:t>
      </w:r>
      <w:r w:rsidRPr="000F125A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t>заявление о возврате платежа и приложить к нему оригинал или заверенную копию документа, подтверждающего перечисление платежа.</w:t>
      </w:r>
      <w:r w:rsidR="00F372B3" w:rsidRPr="000F125A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t xml:space="preserve"> Сделать это можно</w:t>
      </w:r>
      <w:r w:rsidR="00E3077B" w:rsidRPr="000F125A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t>, не выходя из дома,</w:t>
      </w:r>
      <w:r w:rsidR="00F372B3" w:rsidRPr="000F125A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t xml:space="preserve"> путем почтового отправления</w:t>
      </w:r>
      <w:r w:rsidR="00E3077B" w:rsidRPr="000F125A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t xml:space="preserve"> на адрес: 440000, г. Пенза, ул. Пушкина, д.169</w:t>
      </w:r>
      <w:r w:rsidR="00F372B3" w:rsidRPr="000F125A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t>, либо в электронном виде с применением электронной подписи заявителя</w:t>
      </w:r>
      <w:r w:rsidR="00E3077B" w:rsidRPr="000F125A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t xml:space="preserve"> на адрес: </w:t>
      </w:r>
      <w:hyperlink r:id="rId5" w:history="1">
        <w:r w:rsidR="00E3077B" w:rsidRPr="000F125A">
          <w:rPr>
            <w:rFonts w:ascii="Times New Roman" w:hAnsi="Times New Roman" w:cs="Times New Roman"/>
            <w:color w:val="000000"/>
            <w:sz w:val="28"/>
            <w:szCs w:val="32"/>
          </w:rPr>
          <w:t>filial@58.kadastr.ru</w:t>
        </w:r>
      </w:hyperlink>
      <w:r w:rsidR="00F372B3" w:rsidRPr="000F125A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t>.</w:t>
      </w:r>
      <w:r w:rsidR="00E3077B" w:rsidRPr="000F125A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t xml:space="preserve"> При этом необходимо придерживаться формы заявления</w:t>
      </w:r>
      <w:r w:rsidR="0095150C" w:rsidRPr="000F125A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t xml:space="preserve">, установленного </w:t>
      </w:r>
      <w:r w:rsidR="00E3077B" w:rsidRPr="000F125A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t>приложениями к приказу Росреестра от 26.12.2019 № П/0552</w:t>
      </w:r>
      <w:r w:rsidR="0095150C" w:rsidRPr="000F125A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t>.</w:t>
      </w:r>
      <w:r w:rsidR="00D55ABA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t xml:space="preserve"> </w:t>
      </w:r>
    </w:p>
    <w:p w:rsidR="00E12C57" w:rsidRPr="000F125A" w:rsidRDefault="00E12C57" w:rsidP="000F125A">
      <w:pPr>
        <w:spacing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</w:pPr>
      <w:r w:rsidRPr="000F125A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t xml:space="preserve">В заявлении о возврате платы за предоставление сведений </w:t>
      </w:r>
      <w:r w:rsidR="000F125A" w:rsidRPr="000F125A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t xml:space="preserve">из </w:t>
      </w:r>
      <w:r w:rsidRPr="000F125A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t>ЕГРН необходимо указать следующие данные:</w:t>
      </w:r>
    </w:p>
    <w:p w:rsidR="00E12C57" w:rsidRPr="00D55ABA" w:rsidRDefault="00E12C57" w:rsidP="00D55ABA">
      <w:pPr>
        <w:pStyle w:val="a4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</w:pPr>
      <w:r w:rsidRPr="00D55ABA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t>фамилию, имя, отчество заявителя;</w:t>
      </w:r>
    </w:p>
    <w:p w:rsidR="00E12C57" w:rsidRPr="00D55ABA" w:rsidRDefault="00E12C57" w:rsidP="00D55ABA">
      <w:pPr>
        <w:pStyle w:val="a4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</w:pPr>
      <w:r w:rsidRPr="00D55ABA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t>реквизиты документа, удостоверяющего личность;</w:t>
      </w:r>
    </w:p>
    <w:p w:rsidR="00E12C57" w:rsidRPr="00D55ABA" w:rsidRDefault="00E12C57" w:rsidP="00D55ABA">
      <w:pPr>
        <w:pStyle w:val="a4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</w:pPr>
      <w:r w:rsidRPr="00D55ABA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lastRenderedPageBreak/>
        <w:t>уникальный идентификатор начисления (при наличии);</w:t>
      </w:r>
    </w:p>
    <w:p w:rsidR="00E12C57" w:rsidRPr="00D55ABA" w:rsidRDefault="00E12C57" w:rsidP="00D55ABA">
      <w:pPr>
        <w:pStyle w:val="a4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</w:pPr>
      <w:r w:rsidRPr="00D55ABA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t>банковские реквизиты, необходимые для возврата платежа;</w:t>
      </w:r>
    </w:p>
    <w:p w:rsidR="00E12C57" w:rsidRPr="00D55ABA" w:rsidRDefault="00E12C57" w:rsidP="00D55ABA">
      <w:pPr>
        <w:pStyle w:val="a4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</w:pPr>
      <w:r w:rsidRPr="00D55ABA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t>лицевой или банковский счет, наименование банка;</w:t>
      </w:r>
    </w:p>
    <w:p w:rsidR="00E12C57" w:rsidRPr="00D55ABA" w:rsidRDefault="00E12C57" w:rsidP="00D55ABA">
      <w:pPr>
        <w:pStyle w:val="a4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</w:pPr>
      <w:r w:rsidRPr="00D55ABA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t>почтовый адрес или адрес электронной почты заявителя;</w:t>
      </w:r>
    </w:p>
    <w:p w:rsidR="00E12C57" w:rsidRPr="00D55ABA" w:rsidRDefault="00E12C57" w:rsidP="00D55ABA">
      <w:pPr>
        <w:pStyle w:val="a4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</w:pPr>
      <w:r w:rsidRPr="00D55ABA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t>реквизиты документа, подтверждающего перечисление платежа (дата, номер);</w:t>
      </w:r>
    </w:p>
    <w:p w:rsidR="00E12C57" w:rsidRPr="00D55ABA" w:rsidRDefault="00E12C57" w:rsidP="00D55ABA">
      <w:pPr>
        <w:pStyle w:val="a4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</w:pPr>
      <w:r w:rsidRPr="00D55ABA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t>размер внесенной платы.</w:t>
      </w:r>
    </w:p>
    <w:p w:rsidR="001B4CC5" w:rsidRPr="000F125A" w:rsidRDefault="000F125A" w:rsidP="000F125A">
      <w:pPr>
        <w:spacing w:after="120" w:line="360" w:lineRule="auto"/>
        <w:jc w:val="both"/>
        <w:rPr>
          <w:sz w:val="24"/>
          <w:szCs w:val="24"/>
        </w:rPr>
      </w:pPr>
      <w:r w:rsidRPr="000F125A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t>В дальнейшем в</w:t>
      </w:r>
      <w:r w:rsidR="001B4CC5" w:rsidRPr="000F125A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t>о избежание</w:t>
      </w:r>
      <w:r w:rsidRPr="000F125A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t xml:space="preserve"> ситуаций</w:t>
      </w:r>
      <w:r w:rsidR="009D4695" w:rsidRPr="000F125A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t>, возникающих</w:t>
      </w:r>
      <w:r w:rsidR="00D55ABA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t xml:space="preserve"> при неправильных платежах</w:t>
      </w:r>
      <w:r w:rsidR="009D4695" w:rsidRPr="000F125A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t xml:space="preserve">, необходимо обращать внимание на назначение платежа в квитанции или платежном поручении. </w:t>
      </w:r>
      <w:r w:rsidR="001B4CC5" w:rsidRPr="000F125A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t>Для получения более подробной информации можно</w:t>
      </w:r>
      <w:r w:rsidR="00D55ABA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t xml:space="preserve"> обратиться в Кадастровую палату Пензенской области,</w:t>
      </w:r>
      <w:r w:rsidR="001B4CC5" w:rsidRPr="000F125A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t xml:space="preserve"> зада</w:t>
      </w:r>
      <w:r w:rsidR="00D55ABA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t>в</w:t>
      </w:r>
      <w:r w:rsidR="001B4CC5" w:rsidRPr="000F125A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t xml:space="preserve"> вопросы по </w:t>
      </w:r>
      <w:r w:rsidRPr="000F125A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t>телефону</w:t>
      </w:r>
      <w:r w:rsidR="001B4CC5" w:rsidRPr="000F125A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t>: 8 (8412) 25</w:t>
      </w:r>
      <w:r w:rsidRPr="000F125A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t>-</w:t>
      </w:r>
      <w:r w:rsidR="001B4CC5" w:rsidRPr="000F125A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t>82</w:t>
      </w:r>
      <w:r w:rsidRPr="000F125A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t>-</w:t>
      </w:r>
      <w:r w:rsidR="001B4CC5" w:rsidRPr="000F125A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t>48</w:t>
      </w:r>
      <w:r w:rsidRPr="000F125A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t>, 8 (8412) 45-48-84.</w:t>
      </w:r>
    </w:p>
    <w:sectPr w:rsidR="001B4CC5" w:rsidRPr="000F125A" w:rsidSect="006E5E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402C27"/>
    <w:multiLevelType w:val="hybridMultilevel"/>
    <w:tmpl w:val="3872F4CC"/>
    <w:lvl w:ilvl="0" w:tplc="79505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695"/>
    <w:rsid w:val="000B5809"/>
    <w:rsid w:val="000F125A"/>
    <w:rsid w:val="001B4CC5"/>
    <w:rsid w:val="00324086"/>
    <w:rsid w:val="003731CC"/>
    <w:rsid w:val="00463A6E"/>
    <w:rsid w:val="004E4FBE"/>
    <w:rsid w:val="005A178A"/>
    <w:rsid w:val="006E5EA4"/>
    <w:rsid w:val="0082706B"/>
    <w:rsid w:val="0095150C"/>
    <w:rsid w:val="009D4695"/>
    <w:rsid w:val="00D55ABA"/>
    <w:rsid w:val="00D923E6"/>
    <w:rsid w:val="00E12C57"/>
    <w:rsid w:val="00E3077B"/>
    <w:rsid w:val="00F37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F19FD3-E77D-4108-A1B3-3CCCB9D40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5E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3077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55A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filial@58.kadast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pomeshchikova</dc:creator>
  <cp:lastModifiedBy>User</cp:lastModifiedBy>
  <cp:revision>2</cp:revision>
  <cp:lastPrinted>2019-03-18T06:35:00Z</cp:lastPrinted>
  <dcterms:created xsi:type="dcterms:W3CDTF">2020-04-20T10:04:00Z</dcterms:created>
  <dcterms:modified xsi:type="dcterms:W3CDTF">2020-04-20T10:04:00Z</dcterms:modified>
</cp:coreProperties>
</file>