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811" w:rsidRPr="00667811" w:rsidRDefault="00667811" w:rsidP="00667811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6781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2298D602" wp14:editId="5C56CBFD">
            <wp:extent cx="3171825" cy="819622"/>
            <wp:effectExtent l="0" t="0" r="0" b="0"/>
            <wp:docPr id="2" name="Рисунок 2" descr="P:\Рабочее\Регионы\ПЕНЗЕН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Рабочее\Регионы\ПЕНЗЕН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819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C7B" w:rsidRPr="00667811" w:rsidRDefault="00B70273" w:rsidP="00667811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7142">
        <w:rPr>
          <w:rFonts w:ascii="Times New Roman" w:hAnsi="Times New Roman" w:cs="Times New Roman"/>
          <w:b/>
          <w:bCs/>
          <w:sz w:val="28"/>
          <w:szCs w:val="28"/>
        </w:rPr>
        <w:t>Кадастровая палата разъяснила, нужна ли выписка из ЕГРН для продажи недвижимости</w:t>
      </w:r>
    </w:p>
    <w:p w:rsidR="00380CF8" w:rsidRPr="00380CF8" w:rsidRDefault="00380CF8" w:rsidP="00380CF8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0CF8">
        <w:rPr>
          <w:rFonts w:ascii="Times New Roman" w:hAnsi="Times New Roman" w:cs="Times New Roman"/>
          <w:b/>
          <w:bCs/>
          <w:sz w:val="28"/>
          <w:szCs w:val="28"/>
        </w:rPr>
        <w:t>Граждане часто задаются вопросом, обязательно ли нужно получать выписку из Единого государственного кадастра недвижимости (ЕГРН), если предстоит заключать сделку с недвижимостью, например, при продаже квартиры или земельного участка. Кадастровая палата Пензенской области дала разъяснения по данному вопросу.</w:t>
      </w:r>
    </w:p>
    <w:p w:rsidR="00380CF8" w:rsidRPr="00380CF8" w:rsidRDefault="00380CF8" w:rsidP="00380C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CF8">
        <w:rPr>
          <w:rFonts w:ascii="Times New Roman" w:hAnsi="Times New Roman" w:cs="Times New Roman"/>
          <w:sz w:val="28"/>
          <w:szCs w:val="28"/>
        </w:rPr>
        <w:t>Выписка из ЕГРН подтверждает государственную регистрацию объекта недвижимости и содержит сведения из госреестра. При этом выписка не является правоустанавливающим документом, таким как договор купли-продажи, договор дарения, свидетельство о праве на наследство и т.</w:t>
      </w:r>
      <w:r w:rsidR="00BE1D93" w:rsidRPr="00BE1D93">
        <w:rPr>
          <w:rFonts w:ascii="Times New Roman" w:hAnsi="Times New Roman" w:cs="Times New Roman"/>
          <w:sz w:val="28"/>
          <w:szCs w:val="28"/>
        </w:rPr>
        <w:t> </w:t>
      </w:r>
      <w:r w:rsidRPr="00380CF8">
        <w:rPr>
          <w:rFonts w:ascii="Times New Roman" w:hAnsi="Times New Roman" w:cs="Times New Roman"/>
          <w:sz w:val="28"/>
          <w:szCs w:val="28"/>
        </w:rPr>
        <w:t>д., а значит ее наличие необязательно при продаже недвижимого имущества.</w:t>
      </w:r>
    </w:p>
    <w:p w:rsidR="00380CF8" w:rsidRPr="00380CF8" w:rsidRDefault="00380CF8" w:rsidP="00380C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CF8">
        <w:rPr>
          <w:rFonts w:ascii="Times New Roman" w:hAnsi="Times New Roman" w:cs="Times New Roman"/>
          <w:sz w:val="28"/>
          <w:szCs w:val="28"/>
        </w:rPr>
        <w:t>Однако приобретение недвижимого имущества всегда требует повышенного внимания. Выписка об основных характеристиках и зарегистрированных правах на объект недвижимости позволит продавцу объекта доказать «чистоту» предлагаемой сделки. Покупатель</w:t>
      </w:r>
      <w:r w:rsidR="004316E3">
        <w:rPr>
          <w:rFonts w:ascii="Times New Roman" w:hAnsi="Times New Roman" w:cs="Times New Roman"/>
          <w:sz w:val="28"/>
          <w:szCs w:val="28"/>
        </w:rPr>
        <w:t>,</w:t>
      </w:r>
      <w:r w:rsidRPr="00380CF8">
        <w:rPr>
          <w:rFonts w:ascii="Times New Roman" w:hAnsi="Times New Roman" w:cs="Times New Roman"/>
          <w:sz w:val="28"/>
          <w:szCs w:val="28"/>
        </w:rPr>
        <w:t xml:space="preserve"> в свою очередь</w:t>
      </w:r>
      <w:r w:rsidR="004316E3">
        <w:rPr>
          <w:rFonts w:ascii="Times New Roman" w:hAnsi="Times New Roman" w:cs="Times New Roman"/>
          <w:sz w:val="28"/>
          <w:szCs w:val="28"/>
        </w:rPr>
        <w:t>,</w:t>
      </w:r>
      <w:r w:rsidRPr="00380CF8">
        <w:rPr>
          <w:rFonts w:ascii="Times New Roman" w:hAnsi="Times New Roman" w:cs="Times New Roman"/>
          <w:sz w:val="28"/>
          <w:szCs w:val="28"/>
        </w:rPr>
        <w:t xml:space="preserve"> сможет у</w:t>
      </w:r>
      <w:r w:rsidR="004316E3">
        <w:rPr>
          <w:rFonts w:ascii="Times New Roman" w:hAnsi="Times New Roman" w:cs="Times New Roman"/>
          <w:sz w:val="28"/>
          <w:szCs w:val="28"/>
        </w:rPr>
        <w:t>знать</w:t>
      </w:r>
      <w:r w:rsidRPr="00380CF8">
        <w:rPr>
          <w:rFonts w:ascii="Times New Roman" w:hAnsi="Times New Roman" w:cs="Times New Roman"/>
          <w:sz w:val="28"/>
          <w:szCs w:val="28"/>
        </w:rPr>
        <w:t xml:space="preserve">, кто в настоящее время является собственником недвижимости и нет ли обременений, арестов или запретов в отношении недвижимости. </w:t>
      </w:r>
    </w:p>
    <w:p w:rsidR="00380CF8" w:rsidRPr="00380CF8" w:rsidRDefault="00380CF8" w:rsidP="00380C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CF8">
        <w:rPr>
          <w:rFonts w:ascii="Times New Roman" w:hAnsi="Times New Roman" w:cs="Times New Roman"/>
          <w:sz w:val="28"/>
          <w:szCs w:val="28"/>
        </w:rPr>
        <w:t>Также важным критерием при совершении сделки является история недвижимости. Выписка из ЕГРН о переходе прав на объект содержит сведения как о бывших, так и о нынешних владельцах интересуемой недвижимости. Покупателю следует насторожиться, если переходы прав были частыми без имеющихся на то оснований.</w:t>
      </w:r>
    </w:p>
    <w:p w:rsidR="00380CF8" w:rsidRPr="00380CF8" w:rsidRDefault="00380CF8" w:rsidP="00380C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CF8">
        <w:rPr>
          <w:rFonts w:ascii="Times New Roman" w:hAnsi="Times New Roman" w:cs="Times New Roman"/>
          <w:sz w:val="28"/>
          <w:szCs w:val="28"/>
        </w:rPr>
        <w:t xml:space="preserve">Подать запрос на получение выписки можно в электронном виде через </w:t>
      </w:r>
      <w:hyperlink r:id="rId5" w:history="1">
        <w:r w:rsidRPr="004316E3">
          <w:rPr>
            <w:rStyle w:val="a3"/>
            <w:rFonts w:ascii="Times New Roman" w:hAnsi="Times New Roman" w:cs="Times New Roman"/>
            <w:sz w:val="28"/>
            <w:szCs w:val="28"/>
          </w:rPr>
          <w:t>сервис предоставления выписок ЕГРН</w:t>
        </w:r>
      </w:hyperlink>
      <w:r w:rsidRPr="00380CF8">
        <w:rPr>
          <w:rFonts w:ascii="Times New Roman" w:hAnsi="Times New Roman" w:cs="Times New Roman"/>
          <w:sz w:val="28"/>
          <w:szCs w:val="28"/>
        </w:rPr>
        <w:t xml:space="preserve">, на официальном </w:t>
      </w:r>
      <w:hyperlink r:id="rId6" w:history="1">
        <w:r w:rsidRPr="004316E3">
          <w:rPr>
            <w:rStyle w:val="a3"/>
            <w:rFonts w:ascii="Times New Roman" w:hAnsi="Times New Roman" w:cs="Times New Roman"/>
            <w:sz w:val="28"/>
            <w:szCs w:val="28"/>
          </w:rPr>
          <w:t>сайте Росреестра</w:t>
        </w:r>
      </w:hyperlink>
      <w:r w:rsidRPr="00380CF8">
        <w:rPr>
          <w:rFonts w:ascii="Times New Roman" w:hAnsi="Times New Roman" w:cs="Times New Roman"/>
          <w:sz w:val="28"/>
          <w:szCs w:val="28"/>
        </w:rPr>
        <w:t xml:space="preserve">, или </w:t>
      </w:r>
      <w:r w:rsidRPr="00380CF8">
        <w:rPr>
          <w:rFonts w:ascii="Times New Roman" w:hAnsi="Times New Roman" w:cs="Times New Roman"/>
          <w:sz w:val="28"/>
          <w:szCs w:val="28"/>
        </w:rPr>
        <w:lastRenderedPageBreak/>
        <w:t>обратившись лично в любой офис Многофункционального центра предоставления государственных и муниципальных услуг (МФЦ).</w:t>
      </w:r>
    </w:p>
    <w:p w:rsidR="00380CF8" w:rsidRPr="00380CF8" w:rsidRDefault="00380CF8" w:rsidP="00380C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CF8">
        <w:rPr>
          <w:rFonts w:ascii="Times New Roman" w:hAnsi="Times New Roman" w:cs="Times New Roman"/>
          <w:sz w:val="28"/>
          <w:szCs w:val="28"/>
        </w:rPr>
        <w:t>Кроме того, Кадастровая палата может провести консультации по вопросам, связанными с оборотом объектов недвижимости. Например, проверить «чистоту» сделки, соответстви</w:t>
      </w:r>
      <w:r w:rsidR="004316E3">
        <w:rPr>
          <w:rFonts w:ascii="Times New Roman" w:hAnsi="Times New Roman" w:cs="Times New Roman"/>
          <w:sz w:val="28"/>
          <w:szCs w:val="28"/>
        </w:rPr>
        <w:t>е</w:t>
      </w:r>
      <w:r w:rsidRPr="00380CF8">
        <w:rPr>
          <w:rFonts w:ascii="Times New Roman" w:hAnsi="Times New Roman" w:cs="Times New Roman"/>
          <w:sz w:val="28"/>
          <w:szCs w:val="28"/>
        </w:rPr>
        <w:t xml:space="preserve"> сведений, предоставленных продавцом, информации в ЕГРН и</w:t>
      </w:r>
      <w:r w:rsidR="004316E3">
        <w:rPr>
          <w:rFonts w:ascii="Times New Roman" w:hAnsi="Times New Roman" w:cs="Times New Roman"/>
          <w:sz w:val="28"/>
          <w:szCs w:val="28"/>
        </w:rPr>
        <w:t xml:space="preserve"> помочь решить</w:t>
      </w:r>
      <w:r w:rsidRPr="00380CF8">
        <w:rPr>
          <w:rFonts w:ascii="Times New Roman" w:hAnsi="Times New Roman" w:cs="Times New Roman"/>
          <w:sz w:val="28"/>
          <w:szCs w:val="28"/>
        </w:rPr>
        <w:t xml:space="preserve"> иные вопросы по кадастровому учету и регистрации прав.</w:t>
      </w:r>
    </w:p>
    <w:p w:rsidR="00380CF8" w:rsidRPr="00667811" w:rsidRDefault="00380CF8" w:rsidP="00380C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CF8">
        <w:rPr>
          <w:rFonts w:ascii="Times New Roman" w:hAnsi="Times New Roman" w:cs="Times New Roman"/>
          <w:sz w:val="28"/>
          <w:szCs w:val="28"/>
        </w:rPr>
        <w:t xml:space="preserve">Для получения более подробной информации можно обратиться по адресу: </w:t>
      </w:r>
      <w:r w:rsidR="00D52FDA">
        <w:rPr>
          <w:rFonts w:ascii="Times New Roman" w:hAnsi="Times New Roman" w:cs="Times New Roman"/>
          <w:sz w:val="28"/>
          <w:szCs w:val="28"/>
        </w:rPr>
        <w:br/>
      </w:r>
      <w:r w:rsidRPr="00380CF8">
        <w:rPr>
          <w:rFonts w:ascii="Times New Roman" w:hAnsi="Times New Roman" w:cs="Times New Roman"/>
          <w:sz w:val="28"/>
          <w:szCs w:val="28"/>
        </w:rPr>
        <w:t xml:space="preserve">г. Пенза, ул. Пушкина, 169 или задать вопросы по единому справочному номеру: </w:t>
      </w:r>
      <w:r w:rsidR="00412F93">
        <w:rPr>
          <w:rFonts w:ascii="Times New Roman" w:hAnsi="Times New Roman" w:cs="Times New Roman"/>
          <w:sz w:val="28"/>
          <w:szCs w:val="28"/>
        </w:rPr>
        <w:br/>
      </w:r>
      <w:r w:rsidRPr="00380CF8">
        <w:rPr>
          <w:rFonts w:ascii="Times New Roman" w:hAnsi="Times New Roman" w:cs="Times New Roman"/>
          <w:sz w:val="28"/>
          <w:szCs w:val="28"/>
        </w:rPr>
        <w:t>8 (8412) 258-248.</w:t>
      </w:r>
    </w:p>
    <w:p w:rsidR="00DA0DB8" w:rsidRPr="00667811" w:rsidRDefault="00DA0DB8" w:rsidP="006678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0DB8" w:rsidRPr="00667811" w:rsidRDefault="00DA0DB8" w:rsidP="00667811">
      <w:pPr>
        <w:pStyle w:val="a6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 w:rsidRPr="00667811">
        <w:rPr>
          <w:i/>
          <w:color w:val="003366"/>
          <w:szCs w:val="28"/>
        </w:rPr>
        <w:t>Кадастровая палата Пензенской области</w:t>
      </w:r>
    </w:p>
    <w:p w:rsidR="00DA0DB8" w:rsidRPr="004316E3" w:rsidRDefault="00DA0DB8" w:rsidP="00667811">
      <w:pPr>
        <w:pStyle w:val="a6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 w:rsidRPr="00667811">
        <w:rPr>
          <w:i/>
          <w:color w:val="003366"/>
          <w:szCs w:val="28"/>
        </w:rPr>
        <w:t>тел</w:t>
      </w:r>
      <w:r w:rsidRPr="004316E3">
        <w:rPr>
          <w:i/>
          <w:color w:val="003366"/>
          <w:szCs w:val="28"/>
        </w:rPr>
        <w:t xml:space="preserve">.: 8(8412) 45-48-85, </w:t>
      </w:r>
      <w:r w:rsidRPr="00667811">
        <w:rPr>
          <w:i/>
          <w:color w:val="003366"/>
          <w:szCs w:val="28"/>
          <w:lang w:val="en-US"/>
        </w:rPr>
        <w:t>IP</w:t>
      </w:r>
      <w:r w:rsidRPr="004316E3">
        <w:rPr>
          <w:i/>
          <w:color w:val="003366"/>
          <w:szCs w:val="28"/>
        </w:rPr>
        <w:t xml:space="preserve"> 8(58) 2024</w:t>
      </w:r>
      <w:r w:rsidR="00BE1DBD" w:rsidRPr="004316E3">
        <w:rPr>
          <w:i/>
          <w:color w:val="003366"/>
          <w:szCs w:val="28"/>
        </w:rPr>
        <w:t>,</w:t>
      </w:r>
    </w:p>
    <w:p w:rsidR="00DA0DB8" w:rsidRPr="00667811" w:rsidRDefault="00DA0DB8" w:rsidP="00667811">
      <w:pPr>
        <w:pStyle w:val="a6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667811">
        <w:rPr>
          <w:i/>
          <w:color w:val="003366"/>
          <w:szCs w:val="28"/>
          <w:lang w:val="en-US"/>
        </w:rPr>
        <w:t>email: press@58.kadastr.ru</w:t>
      </w:r>
    </w:p>
    <w:p w:rsidR="00DA0DB8" w:rsidRPr="00667811" w:rsidRDefault="00DA0DB8" w:rsidP="00667811">
      <w:pPr>
        <w:pStyle w:val="a6"/>
        <w:spacing w:before="0" w:beforeAutospacing="0" w:after="160" w:afterAutospacing="0" w:line="360" w:lineRule="auto"/>
        <w:ind w:firstLine="709"/>
        <w:jc w:val="both"/>
        <w:rPr>
          <w:i/>
          <w:color w:val="003366"/>
          <w:sz w:val="28"/>
          <w:szCs w:val="28"/>
          <w:lang w:val="en-US"/>
        </w:rPr>
      </w:pPr>
    </w:p>
    <w:p w:rsidR="00DA0DB8" w:rsidRPr="00667811" w:rsidRDefault="00DA0DB8" w:rsidP="006678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A0DB8" w:rsidRPr="00667811" w:rsidSect="00DA0DB8">
      <w:pgSz w:w="11906" w:h="16838"/>
      <w:pgMar w:top="1135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D81"/>
    <w:rsid w:val="00041929"/>
    <w:rsid w:val="001E1E6E"/>
    <w:rsid w:val="001F4A7C"/>
    <w:rsid w:val="002B307E"/>
    <w:rsid w:val="002E5531"/>
    <w:rsid w:val="00312D70"/>
    <w:rsid w:val="0033344C"/>
    <w:rsid w:val="00380CF8"/>
    <w:rsid w:val="00412F93"/>
    <w:rsid w:val="00430555"/>
    <w:rsid w:val="004316E3"/>
    <w:rsid w:val="0047315B"/>
    <w:rsid w:val="00667811"/>
    <w:rsid w:val="006C1C7B"/>
    <w:rsid w:val="00715848"/>
    <w:rsid w:val="007E0B27"/>
    <w:rsid w:val="00A7288E"/>
    <w:rsid w:val="00B70273"/>
    <w:rsid w:val="00B85E55"/>
    <w:rsid w:val="00BE1D93"/>
    <w:rsid w:val="00BE1DBD"/>
    <w:rsid w:val="00C70D81"/>
    <w:rsid w:val="00D52FDA"/>
    <w:rsid w:val="00DA0DB8"/>
    <w:rsid w:val="00DD41FE"/>
    <w:rsid w:val="00E06191"/>
    <w:rsid w:val="00F507DB"/>
    <w:rsid w:val="00FA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01B422-1CD2-40B5-AA74-09D2EA0C3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0D8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70D81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0419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1929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semiHidden/>
    <w:unhideWhenUsed/>
    <w:rsid w:val="00DA0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31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8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ru/site/" TargetMode="External"/><Relationship Id="rId5" Type="http://schemas.openxmlformats.org/officeDocument/2006/relationships/hyperlink" Target="https://spv.kadastr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dcterms:created xsi:type="dcterms:W3CDTF">2020-08-28T11:18:00Z</dcterms:created>
  <dcterms:modified xsi:type="dcterms:W3CDTF">2020-08-28T11:18:00Z</dcterms:modified>
</cp:coreProperties>
</file>